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10444"/>
      </w:tblGrid>
      <w:tr w:rsidR="00D02160" w14:paraId="77A660E9" w14:textId="77777777">
        <w:trPr>
          <w:jc w:val="center"/>
        </w:trPr>
        <w:tc>
          <w:tcPr>
            <w:tcW w:w="10454" w:type="dxa"/>
            <w:tcBorders>
              <w:top w:val="single" w:sz="4" w:space="0" w:color="0E184B"/>
              <w:left w:val="single" w:sz="4" w:space="0" w:color="0E184B"/>
              <w:bottom w:val="single" w:sz="4" w:space="0" w:color="0E184B"/>
              <w:right w:val="single" w:sz="4" w:space="0" w:color="0E184B"/>
            </w:tcBorders>
            <w:shd w:val="clear" w:color="auto" w:fill="0E184B"/>
            <w:tcMar>
              <w:top w:w="240" w:type="dxa"/>
              <w:left w:w="240" w:type="dxa"/>
              <w:bottom w:w="240" w:type="dxa"/>
              <w:right w:w="240" w:type="dxa"/>
            </w:tcMar>
          </w:tcPr>
          <w:p w14:paraId="11466817" w14:textId="77777777" w:rsidR="00D02160" w:rsidRDefault="00000000">
            <w:pPr>
              <w:spacing w:after="0" w:line="252" w:lineRule="auto"/>
              <w:jc w:val="center"/>
            </w:pPr>
            <w:r>
              <w:rPr>
                <w:b/>
                <w:color w:val="FFFFFF"/>
                <w:sz w:val="44"/>
              </w:rPr>
              <w:t>The Complete DNS Health Check Checklist</w:t>
            </w:r>
          </w:p>
          <w:p w14:paraId="5513E789" w14:textId="77777777" w:rsidR="00D02160" w:rsidRDefault="00000000">
            <w:pPr>
              <w:spacing w:before="120" w:after="0" w:line="252" w:lineRule="auto"/>
              <w:jc w:val="center"/>
            </w:pPr>
            <w:r>
              <w:rPr>
                <w:color w:val="FFFFFF"/>
              </w:rPr>
              <w:t>A printable DNS audit worksheet for site owners</w:t>
            </w:r>
          </w:p>
        </w:tc>
      </w:tr>
    </w:tbl>
    <w:p w14:paraId="44E0CB4C" w14:textId="77777777" w:rsidR="00D02160" w:rsidRDefault="00000000">
      <w:pPr>
        <w:spacing w:before="240" w:line="252" w:lineRule="auto"/>
        <w:jc w:val="center"/>
      </w:pPr>
      <w:r>
        <w:rPr>
          <w:color w:val="0E184B"/>
        </w:rPr>
        <w:t>Use this checklist after DNS changes, hosting migrations, nameserver updates or as part of a quarterly DNS review.</w:t>
      </w:r>
    </w:p>
    <w:tbl>
      <w:tblPr>
        <w:tblW w:w="0" w:type="auto"/>
        <w:jc w:val="center"/>
        <w:tblLook w:val="04A0" w:firstRow="1" w:lastRow="0" w:firstColumn="1" w:lastColumn="0" w:noHBand="0" w:noVBand="1"/>
      </w:tblPr>
      <w:tblGrid>
        <w:gridCol w:w="2610"/>
        <w:gridCol w:w="2610"/>
        <w:gridCol w:w="2609"/>
        <w:gridCol w:w="2609"/>
      </w:tblGrid>
      <w:tr w:rsidR="00D02160" w14:paraId="62E8E948" w14:textId="77777777">
        <w:trPr>
          <w:jc w:val="center"/>
        </w:trPr>
        <w:tc>
          <w:tcPr>
            <w:tcW w:w="2613" w:type="dxa"/>
            <w:tcBorders>
              <w:top w:val="single" w:sz="6" w:space="0" w:color="DAD7F5"/>
              <w:left w:val="single" w:sz="6" w:space="0" w:color="DAD7F5"/>
              <w:bottom w:val="single" w:sz="6" w:space="0" w:color="DAD7F5"/>
              <w:right w:val="single" w:sz="6" w:space="0" w:color="DAD7F5"/>
            </w:tcBorders>
            <w:shd w:val="clear" w:color="auto" w:fill="F4F3FF"/>
            <w:tcMar>
              <w:top w:w="120" w:type="dxa"/>
              <w:left w:w="100" w:type="dxa"/>
              <w:bottom w:w="120" w:type="dxa"/>
              <w:right w:w="100" w:type="dxa"/>
            </w:tcMar>
          </w:tcPr>
          <w:p w14:paraId="7EE3F7CD" w14:textId="77777777" w:rsidR="00D02160" w:rsidRDefault="00000000">
            <w:pPr>
              <w:spacing w:after="80" w:line="252" w:lineRule="auto"/>
            </w:pPr>
            <w:r>
              <w:rPr>
                <w:b/>
                <w:color w:val="3935BF"/>
                <w:sz w:val="18"/>
              </w:rPr>
              <w:t>Domain</w:t>
            </w:r>
          </w:p>
          <w:p w14:paraId="0AA66179" w14:textId="36C6BAF5" w:rsidR="00D02160" w:rsidRDefault="00000000">
            <w:pPr>
              <w:spacing w:before="60" w:after="0" w:line="252" w:lineRule="auto"/>
              <w:jc w:val="center"/>
            </w:pPr>
            <w:r>
              <w:t>_________________</w:t>
            </w:r>
          </w:p>
        </w:tc>
        <w:tc>
          <w:tcPr>
            <w:tcW w:w="2613" w:type="dxa"/>
            <w:tcBorders>
              <w:top w:val="single" w:sz="6" w:space="0" w:color="DAD7F5"/>
              <w:left w:val="single" w:sz="6" w:space="0" w:color="DAD7F5"/>
              <w:bottom w:val="single" w:sz="6" w:space="0" w:color="DAD7F5"/>
              <w:right w:val="single" w:sz="6" w:space="0" w:color="DAD7F5"/>
            </w:tcBorders>
            <w:shd w:val="clear" w:color="auto" w:fill="F4F3FF"/>
            <w:tcMar>
              <w:top w:w="120" w:type="dxa"/>
              <w:left w:w="100" w:type="dxa"/>
              <w:bottom w:w="120" w:type="dxa"/>
              <w:right w:w="100" w:type="dxa"/>
            </w:tcMar>
          </w:tcPr>
          <w:p w14:paraId="2BF604F2" w14:textId="77777777" w:rsidR="00D02160" w:rsidRDefault="00000000">
            <w:pPr>
              <w:spacing w:after="80" w:line="252" w:lineRule="auto"/>
            </w:pPr>
            <w:r>
              <w:rPr>
                <w:b/>
                <w:color w:val="3935BF"/>
                <w:sz w:val="18"/>
              </w:rPr>
              <w:t>DNS Provider</w:t>
            </w:r>
          </w:p>
          <w:p w14:paraId="18289547" w14:textId="49598D27" w:rsidR="00D02160" w:rsidRDefault="00000000">
            <w:pPr>
              <w:spacing w:before="60" w:after="0" w:line="252" w:lineRule="auto"/>
              <w:jc w:val="center"/>
            </w:pPr>
            <w:r>
              <w:t>_________________</w:t>
            </w:r>
          </w:p>
        </w:tc>
        <w:tc>
          <w:tcPr>
            <w:tcW w:w="2613" w:type="dxa"/>
            <w:tcBorders>
              <w:top w:val="single" w:sz="6" w:space="0" w:color="DAD7F5"/>
              <w:left w:val="single" w:sz="6" w:space="0" w:color="DAD7F5"/>
              <w:bottom w:val="single" w:sz="6" w:space="0" w:color="DAD7F5"/>
              <w:right w:val="single" w:sz="6" w:space="0" w:color="DAD7F5"/>
            </w:tcBorders>
            <w:shd w:val="clear" w:color="auto" w:fill="F4F3FF"/>
            <w:tcMar>
              <w:top w:w="120" w:type="dxa"/>
              <w:left w:w="100" w:type="dxa"/>
              <w:bottom w:w="120" w:type="dxa"/>
              <w:right w:w="100" w:type="dxa"/>
            </w:tcMar>
          </w:tcPr>
          <w:p w14:paraId="67F384B4" w14:textId="77777777" w:rsidR="00D02160" w:rsidRDefault="00000000">
            <w:pPr>
              <w:spacing w:after="80" w:line="252" w:lineRule="auto"/>
            </w:pPr>
            <w:r>
              <w:rPr>
                <w:b/>
                <w:color w:val="3935BF"/>
                <w:sz w:val="18"/>
              </w:rPr>
              <w:t>Date Checked</w:t>
            </w:r>
          </w:p>
          <w:p w14:paraId="0436EB46" w14:textId="2AFA926B" w:rsidR="00D02160" w:rsidRDefault="00000000">
            <w:pPr>
              <w:spacing w:before="60" w:after="0" w:line="252" w:lineRule="auto"/>
              <w:jc w:val="center"/>
            </w:pPr>
            <w:r>
              <w:t>_________________</w:t>
            </w:r>
          </w:p>
        </w:tc>
        <w:tc>
          <w:tcPr>
            <w:tcW w:w="2613" w:type="dxa"/>
            <w:tcBorders>
              <w:top w:val="single" w:sz="6" w:space="0" w:color="DAD7F5"/>
              <w:left w:val="single" w:sz="6" w:space="0" w:color="DAD7F5"/>
              <w:bottom w:val="single" w:sz="6" w:space="0" w:color="DAD7F5"/>
              <w:right w:val="single" w:sz="6" w:space="0" w:color="DAD7F5"/>
            </w:tcBorders>
            <w:shd w:val="clear" w:color="auto" w:fill="F4F3FF"/>
            <w:tcMar>
              <w:top w:w="120" w:type="dxa"/>
              <w:left w:w="100" w:type="dxa"/>
              <w:bottom w:w="120" w:type="dxa"/>
              <w:right w:w="100" w:type="dxa"/>
            </w:tcMar>
          </w:tcPr>
          <w:p w14:paraId="49EC95E6" w14:textId="77777777" w:rsidR="00D02160" w:rsidRDefault="00000000">
            <w:pPr>
              <w:spacing w:after="80" w:line="252" w:lineRule="auto"/>
            </w:pPr>
            <w:r>
              <w:rPr>
                <w:b/>
                <w:color w:val="3935BF"/>
                <w:sz w:val="18"/>
              </w:rPr>
              <w:t>Checked By</w:t>
            </w:r>
          </w:p>
          <w:p w14:paraId="143F7E9C" w14:textId="576F038D" w:rsidR="00D02160" w:rsidRDefault="00000000">
            <w:pPr>
              <w:spacing w:before="60" w:after="0" w:line="252" w:lineRule="auto"/>
              <w:jc w:val="center"/>
            </w:pPr>
            <w:r>
              <w:t>_________________</w:t>
            </w:r>
          </w:p>
        </w:tc>
      </w:tr>
    </w:tbl>
    <w:p w14:paraId="6B9F709F" w14:textId="028B429A" w:rsidR="00D02160" w:rsidRDefault="00D02160" w:rsidP="00005BE7">
      <w:pPr>
        <w:spacing w:before="200" w:line="252" w:lineRule="auto"/>
        <w:jc w:val="center"/>
      </w:pPr>
    </w:p>
    <w:tbl>
      <w:tblPr>
        <w:tblW w:w="0" w:type="auto"/>
        <w:jc w:val="center"/>
        <w:tblLook w:val="04A0" w:firstRow="1" w:lastRow="0" w:firstColumn="1" w:lastColumn="0" w:noHBand="0" w:noVBand="1"/>
      </w:tblPr>
      <w:tblGrid>
        <w:gridCol w:w="10454"/>
      </w:tblGrid>
      <w:tr w:rsidR="00D02160" w14:paraId="32DDA269" w14:textId="77777777">
        <w:trPr>
          <w:jc w:val="center"/>
        </w:trPr>
        <w:tc>
          <w:tcPr>
            <w:tcW w:w="10454" w:type="dxa"/>
            <w:shd w:val="clear" w:color="auto" w:fill="8035C0"/>
            <w:tcMar>
              <w:top w:w="22" w:type="dxa"/>
              <w:left w:w="0" w:type="dxa"/>
              <w:bottom w:w="22" w:type="dxa"/>
              <w:right w:w="0" w:type="dxa"/>
            </w:tcMar>
          </w:tcPr>
          <w:p w14:paraId="5EB0774D" w14:textId="194A256A" w:rsidR="00D02160" w:rsidRPr="00005BE7" w:rsidRDefault="00005BE7" w:rsidP="00005BE7">
            <w:pPr>
              <w:spacing w:before="200" w:after="80" w:line="252" w:lineRule="auto"/>
              <w:rPr>
                <w:color w:val="FFFFFF" w:themeColor="background1"/>
              </w:rPr>
            </w:pPr>
            <w:r>
              <w:rPr>
                <w:b/>
                <w:color w:val="FFFFFF" w:themeColor="background1"/>
                <w:sz w:val="32"/>
              </w:rPr>
              <w:t xml:space="preserve"> </w:t>
            </w:r>
            <w:r w:rsidRPr="00005BE7">
              <w:rPr>
                <w:b/>
                <w:color w:val="FFFFFF" w:themeColor="background1"/>
                <w:sz w:val="32"/>
              </w:rPr>
              <w:t>Group 1: Web Traffic Records</w:t>
            </w:r>
          </w:p>
        </w:tc>
      </w:tr>
    </w:tbl>
    <w:p w14:paraId="7BAC5D06" w14:textId="77777777" w:rsidR="00D02160" w:rsidRDefault="00000000">
      <w:pPr>
        <w:spacing w:before="40" w:after="60" w:line="259" w:lineRule="auto"/>
        <w:ind w:left="317" w:hanging="317"/>
      </w:pPr>
      <w:r>
        <w:rPr>
          <w:color w:val="3935BF"/>
          <w:sz w:val="26"/>
        </w:rPr>
        <w:t xml:space="preserve">☐  </w:t>
      </w:r>
      <w:r>
        <w:rPr>
          <w:color w:val="222222"/>
        </w:rPr>
        <w:t>A record for root domain (@) exists and points to the correct current hosting server IP address</w:t>
      </w:r>
    </w:p>
    <w:p w14:paraId="1E79A8F1" w14:textId="77777777" w:rsidR="00D02160" w:rsidRDefault="00000000">
      <w:pPr>
        <w:spacing w:before="40" w:after="60" w:line="259" w:lineRule="auto"/>
        <w:ind w:left="317" w:hanging="317"/>
      </w:pPr>
      <w:r>
        <w:rPr>
          <w:color w:val="3935BF"/>
          <w:sz w:val="26"/>
        </w:rPr>
        <w:t xml:space="preserve">☐  </w:t>
      </w:r>
      <w:r>
        <w:rPr>
          <w:color w:val="222222"/>
        </w:rPr>
        <w:t>A record for root domain does not point to an old hosting IP from a previous provider</w:t>
      </w:r>
    </w:p>
    <w:p w14:paraId="3C52DF79" w14:textId="77777777" w:rsidR="00D02160" w:rsidRDefault="00000000">
      <w:pPr>
        <w:spacing w:before="40" w:after="60" w:line="259" w:lineRule="auto"/>
        <w:ind w:left="317" w:hanging="317"/>
      </w:pPr>
      <w:r>
        <w:rPr>
          <w:color w:val="3935BF"/>
          <w:sz w:val="26"/>
        </w:rPr>
        <w:t xml:space="preserve">☐  </w:t>
      </w:r>
      <w:r>
        <w:rPr>
          <w:color w:val="222222"/>
        </w:rPr>
        <w:t>www record exists: either a CNAME pointing to the root domain or an A record pointing to the correct hosting IP</w:t>
      </w:r>
    </w:p>
    <w:p w14:paraId="5253E818" w14:textId="77777777" w:rsidR="00D02160" w:rsidRDefault="00000000">
      <w:pPr>
        <w:spacing w:before="40" w:after="60" w:line="259" w:lineRule="auto"/>
        <w:ind w:left="317" w:hanging="317"/>
      </w:pPr>
      <w:r>
        <w:rPr>
          <w:color w:val="3935BF"/>
          <w:sz w:val="26"/>
        </w:rPr>
        <w:t xml:space="preserve">☐  </w:t>
      </w:r>
      <w:r>
        <w:rPr>
          <w:color w:val="222222"/>
        </w:rPr>
        <w:t>www and root domain both resolve to the same destination (or intentional redirect is in place)</w:t>
      </w:r>
    </w:p>
    <w:p w14:paraId="77FBB0F7" w14:textId="77777777" w:rsidR="00D02160" w:rsidRDefault="00000000">
      <w:pPr>
        <w:spacing w:before="40" w:after="60" w:line="259" w:lineRule="auto"/>
        <w:ind w:left="317" w:hanging="317"/>
      </w:pPr>
      <w:r>
        <w:rPr>
          <w:color w:val="3935BF"/>
          <w:sz w:val="26"/>
        </w:rPr>
        <w:t xml:space="preserve">☐  </w:t>
      </w:r>
      <w:r>
        <w:rPr>
          <w:color w:val="222222"/>
        </w:rPr>
        <w:t>AAAA record for IPv6 exists and points to the correct IPv6 address (if applicable)</w:t>
      </w:r>
    </w:p>
    <w:p w14:paraId="0DC0E22E" w14:textId="77777777" w:rsidR="00D02160" w:rsidRDefault="00000000">
      <w:pPr>
        <w:spacing w:before="40" w:after="60" w:line="259" w:lineRule="auto"/>
        <w:ind w:left="317" w:hanging="317"/>
      </w:pPr>
      <w:r>
        <w:rPr>
          <w:color w:val="3935BF"/>
          <w:sz w:val="26"/>
        </w:rPr>
        <w:t xml:space="preserve">☐  </w:t>
      </w:r>
      <w:r>
        <w:rPr>
          <w:color w:val="222222"/>
        </w:rPr>
        <w:t>Site loads correctly over HTTPS with no SSL warnings after confirming A record is correct</w:t>
      </w:r>
    </w:p>
    <w:p w14:paraId="3BB1A84C" w14:textId="77777777" w:rsidR="00D02160" w:rsidRDefault="00000000">
      <w:pPr>
        <w:spacing w:before="40" w:after="60" w:line="259" w:lineRule="auto"/>
        <w:ind w:left="317" w:hanging="317"/>
      </w:pPr>
      <w:r>
        <w:rPr>
          <w:color w:val="3935BF"/>
          <w:sz w:val="26"/>
        </w:rPr>
        <w:t xml:space="preserve">☐  </w:t>
      </w:r>
      <w:r>
        <w:rPr>
          <w:color w:val="222222"/>
        </w:rPr>
        <w:t>No duplicate A records for the root domain or www pointing to different IPs unintentionally</w:t>
      </w:r>
    </w:p>
    <w:tbl>
      <w:tblPr>
        <w:tblW w:w="0" w:type="auto"/>
        <w:jc w:val="center"/>
        <w:tblLook w:val="04A0" w:firstRow="1" w:lastRow="0" w:firstColumn="1" w:lastColumn="0" w:noHBand="0" w:noVBand="1"/>
      </w:tblPr>
      <w:tblGrid>
        <w:gridCol w:w="10438"/>
      </w:tblGrid>
      <w:tr w:rsidR="00D02160" w14:paraId="6A684AFE" w14:textId="77777777">
        <w:trPr>
          <w:jc w:val="center"/>
        </w:trPr>
        <w:tc>
          <w:tcPr>
            <w:tcW w:w="10454" w:type="dxa"/>
            <w:tcBorders>
              <w:top w:val="single" w:sz="6" w:space="0" w:color="DAD7F5"/>
              <w:left w:val="single" w:sz="6" w:space="0" w:color="DAD7F5"/>
              <w:bottom w:val="single" w:sz="6" w:space="0" w:color="DAD7F5"/>
              <w:right w:val="single" w:sz="6" w:space="0" w:color="DAD7F5"/>
            </w:tcBorders>
            <w:shd w:val="clear" w:color="auto" w:fill="F8F8FC"/>
            <w:tcMar>
              <w:top w:w="90" w:type="dxa"/>
              <w:left w:w="140" w:type="dxa"/>
              <w:bottom w:w="60" w:type="dxa"/>
              <w:right w:w="140" w:type="dxa"/>
            </w:tcMar>
          </w:tcPr>
          <w:p w14:paraId="29923E2F" w14:textId="77777777" w:rsidR="00D02160" w:rsidRDefault="00000000">
            <w:pPr>
              <w:spacing w:after="0" w:line="252" w:lineRule="auto"/>
            </w:pPr>
            <w:r>
              <w:rPr>
                <w:b/>
                <w:color w:val="0E184B"/>
                <w:sz w:val="22"/>
              </w:rPr>
              <w:t>Notes:</w:t>
            </w:r>
          </w:p>
        </w:tc>
      </w:tr>
      <w:tr w:rsidR="00D02160" w14:paraId="4E290B2D"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3E11DBC6" w14:textId="77777777" w:rsidR="00D02160" w:rsidRDefault="00000000">
            <w:pPr>
              <w:spacing w:after="0" w:line="252" w:lineRule="auto"/>
            </w:pPr>
            <w:r>
              <w:rPr>
                <w:sz w:val="20"/>
              </w:rPr>
              <w:t xml:space="preserve"> </w:t>
            </w:r>
          </w:p>
        </w:tc>
      </w:tr>
      <w:tr w:rsidR="00D02160" w14:paraId="3D315A8C"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179EABCB" w14:textId="77777777" w:rsidR="00D02160" w:rsidRDefault="00000000">
            <w:pPr>
              <w:spacing w:after="0" w:line="252" w:lineRule="auto"/>
            </w:pPr>
            <w:r>
              <w:rPr>
                <w:sz w:val="20"/>
              </w:rPr>
              <w:t xml:space="preserve"> </w:t>
            </w:r>
          </w:p>
        </w:tc>
      </w:tr>
      <w:tr w:rsidR="00D02160" w14:paraId="19EDD74D"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296B717F" w14:textId="77777777" w:rsidR="00D02160" w:rsidRDefault="00000000">
            <w:pPr>
              <w:spacing w:after="0" w:line="252" w:lineRule="auto"/>
            </w:pPr>
            <w:r>
              <w:rPr>
                <w:sz w:val="20"/>
              </w:rPr>
              <w:t xml:space="preserve"> </w:t>
            </w:r>
          </w:p>
        </w:tc>
      </w:tr>
    </w:tbl>
    <w:p w14:paraId="5469675C" w14:textId="451947E6" w:rsidR="00D02160" w:rsidRDefault="00D02160">
      <w:pPr>
        <w:spacing w:before="200" w:after="80" w:line="252" w:lineRule="auto"/>
      </w:pPr>
    </w:p>
    <w:tbl>
      <w:tblPr>
        <w:tblW w:w="0" w:type="auto"/>
        <w:jc w:val="center"/>
        <w:tblLook w:val="04A0" w:firstRow="1" w:lastRow="0" w:firstColumn="1" w:lastColumn="0" w:noHBand="0" w:noVBand="1"/>
      </w:tblPr>
      <w:tblGrid>
        <w:gridCol w:w="10454"/>
      </w:tblGrid>
      <w:tr w:rsidR="00D02160" w14:paraId="58613668" w14:textId="77777777">
        <w:trPr>
          <w:jc w:val="center"/>
        </w:trPr>
        <w:tc>
          <w:tcPr>
            <w:tcW w:w="10454" w:type="dxa"/>
            <w:shd w:val="clear" w:color="auto" w:fill="8035C0"/>
            <w:tcMar>
              <w:top w:w="22" w:type="dxa"/>
              <w:left w:w="0" w:type="dxa"/>
              <w:bottom w:w="22" w:type="dxa"/>
              <w:right w:w="0" w:type="dxa"/>
            </w:tcMar>
          </w:tcPr>
          <w:p w14:paraId="6AAF0BB6" w14:textId="0E4C1EE6" w:rsidR="00D02160" w:rsidRPr="00005BE7" w:rsidRDefault="00005BE7" w:rsidP="00005BE7">
            <w:pPr>
              <w:spacing w:before="200" w:after="80" w:line="252" w:lineRule="auto"/>
              <w:rPr>
                <w:color w:val="FFFFFF" w:themeColor="background1"/>
              </w:rPr>
            </w:pPr>
            <w:r>
              <w:rPr>
                <w:b/>
                <w:color w:val="FFFFFF" w:themeColor="background1"/>
                <w:sz w:val="32"/>
              </w:rPr>
              <w:t xml:space="preserve"> </w:t>
            </w:r>
            <w:r w:rsidRPr="00005BE7">
              <w:rPr>
                <w:b/>
                <w:color w:val="FFFFFF" w:themeColor="background1"/>
                <w:sz w:val="32"/>
              </w:rPr>
              <w:t>Group 2: Email Records</w:t>
            </w:r>
          </w:p>
        </w:tc>
      </w:tr>
    </w:tbl>
    <w:p w14:paraId="24712633" w14:textId="77777777" w:rsidR="00D02160" w:rsidRDefault="00000000">
      <w:pPr>
        <w:spacing w:before="40" w:after="60" w:line="259" w:lineRule="auto"/>
        <w:ind w:left="317" w:hanging="317"/>
      </w:pPr>
      <w:r>
        <w:rPr>
          <w:color w:val="3935BF"/>
          <w:sz w:val="26"/>
        </w:rPr>
        <w:t xml:space="preserve">☐  </w:t>
      </w:r>
      <w:r>
        <w:rPr>
          <w:color w:val="222222"/>
        </w:rPr>
        <w:t>MX record exists and points to the correct mail server hostname (not a bare IP address; per RFC 5321, MX records must point to hostnames)</w:t>
      </w:r>
    </w:p>
    <w:p w14:paraId="23D33404" w14:textId="77777777" w:rsidR="00D02160" w:rsidRDefault="00000000">
      <w:pPr>
        <w:spacing w:before="40" w:after="60" w:line="259" w:lineRule="auto"/>
        <w:ind w:left="317" w:hanging="317"/>
      </w:pPr>
      <w:r>
        <w:rPr>
          <w:color w:val="3935BF"/>
          <w:sz w:val="26"/>
        </w:rPr>
        <w:t xml:space="preserve">☐  </w:t>
      </w:r>
      <w:r>
        <w:rPr>
          <w:color w:val="222222"/>
        </w:rPr>
        <w:t>MX record priority value is correct per your email provider's documentation</w:t>
      </w:r>
    </w:p>
    <w:p w14:paraId="787F4DD9" w14:textId="77777777" w:rsidR="00D02160" w:rsidRDefault="00000000">
      <w:pPr>
        <w:spacing w:before="40" w:after="60" w:line="259" w:lineRule="auto"/>
        <w:ind w:left="317" w:hanging="317"/>
      </w:pPr>
      <w:r>
        <w:rPr>
          <w:color w:val="3935BF"/>
          <w:sz w:val="26"/>
        </w:rPr>
        <w:t xml:space="preserve">☐  </w:t>
      </w:r>
      <w:r>
        <w:rPr>
          <w:color w:val="222222"/>
        </w:rPr>
        <w:t>If multiple MX records exist, priority order matches your email provider's recommended configuration</w:t>
      </w:r>
    </w:p>
    <w:p w14:paraId="46DA7A37" w14:textId="77777777" w:rsidR="00D02160" w:rsidRDefault="00000000">
      <w:pPr>
        <w:spacing w:before="40" w:after="60" w:line="259" w:lineRule="auto"/>
        <w:ind w:left="317" w:hanging="317"/>
      </w:pPr>
      <w:r>
        <w:rPr>
          <w:color w:val="3935BF"/>
          <w:sz w:val="26"/>
        </w:rPr>
        <w:t xml:space="preserve">☐  </w:t>
      </w:r>
      <w:r>
        <w:rPr>
          <w:color w:val="222222"/>
        </w:rPr>
        <w:t>Exactly one SPF TXT record exists starting with v=spf1 (duplicate SPF records break deliverability)</w:t>
      </w:r>
    </w:p>
    <w:p w14:paraId="468F5789" w14:textId="77777777" w:rsidR="00D02160" w:rsidRDefault="00000000">
      <w:pPr>
        <w:spacing w:before="40" w:after="60" w:line="259" w:lineRule="auto"/>
        <w:ind w:left="317" w:hanging="317"/>
      </w:pPr>
      <w:r>
        <w:rPr>
          <w:color w:val="3935BF"/>
          <w:sz w:val="26"/>
        </w:rPr>
        <w:lastRenderedPageBreak/>
        <w:t xml:space="preserve">☐  </w:t>
      </w:r>
      <w:r>
        <w:rPr>
          <w:color w:val="222222"/>
        </w:rPr>
        <w:t>SPF record includes all authorised sending sources: email provider, hosting server if applicable, any third-party tools that send email on your behalf</w:t>
      </w:r>
    </w:p>
    <w:p w14:paraId="041E0E85" w14:textId="77777777" w:rsidR="00D02160" w:rsidRDefault="00000000">
      <w:pPr>
        <w:spacing w:before="40" w:after="60" w:line="259" w:lineRule="auto"/>
        <w:ind w:left="317" w:hanging="317"/>
      </w:pPr>
      <w:r>
        <w:rPr>
          <w:color w:val="3935BF"/>
          <w:sz w:val="26"/>
        </w:rPr>
        <w:t xml:space="preserve">☐  </w:t>
      </w:r>
      <w:r>
        <w:rPr>
          <w:color w:val="222222"/>
        </w:rPr>
        <w:t>DKIM TXT record exists at the correct selector subdomain as specified by your email provider</w:t>
      </w:r>
    </w:p>
    <w:p w14:paraId="101FBF70" w14:textId="77777777" w:rsidR="00D02160" w:rsidRDefault="00000000">
      <w:pPr>
        <w:spacing w:before="40" w:after="60" w:line="259" w:lineRule="auto"/>
        <w:ind w:left="317" w:hanging="317"/>
      </w:pPr>
      <w:r>
        <w:rPr>
          <w:color w:val="3935BF"/>
          <w:sz w:val="26"/>
        </w:rPr>
        <w:t xml:space="preserve">☐  </w:t>
      </w:r>
      <w:r>
        <w:rPr>
          <w:color w:val="222222"/>
        </w:rPr>
        <w:t>DKIM record value contains the correct public key matching your email provider's current configuration</w:t>
      </w:r>
    </w:p>
    <w:p w14:paraId="2CFFEB3A" w14:textId="77777777" w:rsidR="00D02160" w:rsidRDefault="00000000">
      <w:pPr>
        <w:spacing w:before="40" w:after="60" w:line="259" w:lineRule="auto"/>
        <w:ind w:left="317" w:hanging="317"/>
      </w:pPr>
      <w:r>
        <w:rPr>
          <w:color w:val="3935BF"/>
          <w:sz w:val="26"/>
        </w:rPr>
        <w:t xml:space="preserve">☐  </w:t>
      </w:r>
      <w:r>
        <w:rPr>
          <w:color w:val="222222"/>
        </w:rPr>
        <w:t>DMARC TXT record exists at _dmarc.yourdomain.com with at minimum a p=none policy</w:t>
      </w:r>
    </w:p>
    <w:p w14:paraId="70EFEB1B" w14:textId="77777777" w:rsidR="00D02160" w:rsidRDefault="00000000">
      <w:pPr>
        <w:spacing w:before="40" w:after="60" w:line="259" w:lineRule="auto"/>
        <w:ind w:left="317" w:hanging="317"/>
      </w:pPr>
      <w:r>
        <w:rPr>
          <w:color w:val="3935BF"/>
          <w:sz w:val="26"/>
        </w:rPr>
        <w:t xml:space="preserve">☐  </w:t>
      </w:r>
      <w:r>
        <w:rPr>
          <w:color w:val="222222"/>
        </w:rPr>
        <w:t>Test email sent from domain address to external inbox and received without spam filtering</w:t>
      </w:r>
    </w:p>
    <w:p w14:paraId="3F1B5F3F" w14:textId="77777777" w:rsidR="00D02160" w:rsidRDefault="00000000">
      <w:pPr>
        <w:spacing w:before="40" w:after="60" w:line="259" w:lineRule="auto"/>
        <w:ind w:left="317" w:hanging="317"/>
      </w:pPr>
      <w:r>
        <w:rPr>
          <w:color w:val="3935BF"/>
          <w:sz w:val="26"/>
        </w:rPr>
        <w:t xml:space="preserve">☐  </w:t>
      </w:r>
      <w:r>
        <w:rPr>
          <w:color w:val="222222"/>
        </w:rPr>
        <w:t>Test reply sent back to domain address and received correctly</w:t>
      </w:r>
    </w:p>
    <w:tbl>
      <w:tblPr>
        <w:tblW w:w="0" w:type="auto"/>
        <w:jc w:val="center"/>
        <w:tblLook w:val="04A0" w:firstRow="1" w:lastRow="0" w:firstColumn="1" w:lastColumn="0" w:noHBand="0" w:noVBand="1"/>
      </w:tblPr>
      <w:tblGrid>
        <w:gridCol w:w="10438"/>
      </w:tblGrid>
      <w:tr w:rsidR="00D02160" w14:paraId="65709822" w14:textId="77777777">
        <w:trPr>
          <w:jc w:val="center"/>
        </w:trPr>
        <w:tc>
          <w:tcPr>
            <w:tcW w:w="10454" w:type="dxa"/>
            <w:tcBorders>
              <w:top w:val="single" w:sz="6" w:space="0" w:color="DAD7F5"/>
              <w:left w:val="single" w:sz="6" w:space="0" w:color="DAD7F5"/>
              <w:bottom w:val="single" w:sz="6" w:space="0" w:color="DAD7F5"/>
              <w:right w:val="single" w:sz="6" w:space="0" w:color="DAD7F5"/>
            </w:tcBorders>
            <w:shd w:val="clear" w:color="auto" w:fill="F8F8FC"/>
            <w:tcMar>
              <w:top w:w="90" w:type="dxa"/>
              <w:left w:w="140" w:type="dxa"/>
              <w:bottom w:w="60" w:type="dxa"/>
              <w:right w:w="140" w:type="dxa"/>
            </w:tcMar>
          </w:tcPr>
          <w:p w14:paraId="1821D838" w14:textId="77777777" w:rsidR="00D02160" w:rsidRDefault="00000000">
            <w:pPr>
              <w:spacing w:after="0" w:line="252" w:lineRule="auto"/>
            </w:pPr>
            <w:r>
              <w:rPr>
                <w:b/>
                <w:color w:val="0E184B"/>
                <w:sz w:val="22"/>
              </w:rPr>
              <w:t>Notes:</w:t>
            </w:r>
          </w:p>
        </w:tc>
      </w:tr>
      <w:tr w:rsidR="00D02160" w14:paraId="4D996C9F"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2B894E9B" w14:textId="77777777" w:rsidR="00D02160" w:rsidRDefault="00000000">
            <w:pPr>
              <w:spacing w:after="0" w:line="252" w:lineRule="auto"/>
            </w:pPr>
            <w:r>
              <w:rPr>
                <w:sz w:val="20"/>
              </w:rPr>
              <w:t xml:space="preserve"> </w:t>
            </w:r>
          </w:p>
        </w:tc>
      </w:tr>
      <w:tr w:rsidR="00D02160" w14:paraId="2E14991A"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11E8E136" w14:textId="77777777" w:rsidR="00D02160" w:rsidRDefault="00000000">
            <w:pPr>
              <w:spacing w:after="0" w:line="252" w:lineRule="auto"/>
            </w:pPr>
            <w:r>
              <w:rPr>
                <w:sz w:val="20"/>
              </w:rPr>
              <w:t xml:space="preserve"> </w:t>
            </w:r>
          </w:p>
        </w:tc>
      </w:tr>
      <w:tr w:rsidR="00D02160" w14:paraId="76C504E5"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67425508" w14:textId="77777777" w:rsidR="00D02160" w:rsidRDefault="00000000">
            <w:pPr>
              <w:spacing w:after="0" w:line="252" w:lineRule="auto"/>
            </w:pPr>
            <w:r>
              <w:rPr>
                <w:sz w:val="20"/>
              </w:rPr>
              <w:t xml:space="preserve"> </w:t>
            </w:r>
          </w:p>
        </w:tc>
      </w:tr>
    </w:tbl>
    <w:p w14:paraId="31780B21" w14:textId="1702F049" w:rsidR="00D02160" w:rsidRDefault="00D02160">
      <w:pPr>
        <w:spacing w:before="200" w:after="80" w:line="252" w:lineRule="auto"/>
      </w:pPr>
    </w:p>
    <w:tbl>
      <w:tblPr>
        <w:tblW w:w="0" w:type="auto"/>
        <w:jc w:val="center"/>
        <w:tblLook w:val="04A0" w:firstRow="1" w:lastRow="0" w:firstColumn="1" w:lastColumn="0" w:noHBand="0" w:noVBand="1"/>
      </w:tblPr>
      <w:tblGrid>
        <w:gridCol w:w="10454"/>
      </w:tblGrid>
      <w:tr w:rsidR="00D02160" w14:paraId="408F7F6A" w14:textId="77777777">
        <w:trPr>
          <w:jc w:val="center"/>
        </w:trPr>
        <w:tc>
          <w:tcPr>
            <w:tcW w:w="10454" w:type="dxa"/>
            <w:shd w:val="clear" w:color="auto" w:fill="8035C0"/>
            <w:tcMar>
              <w:top w:w="22" w:type="dxa"/>
              <w:left w:w="0" w:type="dxa"/>
              <w:bottom w:w="22" w:type="dxa"/>
              <w:right w:w="0" w:type="dxa"/>
            </w:tcMar>
          </w:tcPr>
          <w:p w14:paraId="654FC6EE" w14:textId="7AE3C010" w:rsidR="00D02160" w:rsidRPr="00005BE7" w:rsidRDefault="00005BE7" w:rsidP="00005BE7">
            <w:pPr>
              <w:spacing w:before="200" w:after="80" w:line="252" w:lineRule="auto"/>
              <w:rPr>
                <w:color w:val="FFFFFF" w:themeColor="background1"/>
              </w:rPr>
            </w:pPr>
            <w:r>
              <w:rPr>
                <w:b/>
                <w:color w:val="FFFFFF" w:themeColor="background1"/>
                <w:sz w:val="32"/>
              </w:rPr>
              <w:t xml:space="preserve"> </w:t>
            </w:r>
            <w:r w:rsidRPr="00005BE7">
              <w:rPr>
                <w:b/>
                <w:color w:val="FFFFFF" w:themeColor="background1"/>
                <w:sz w:val="32"/>
              </w:rPr>
              <w:t>Group 3: Nameservers and TTL</w:t>
            </w:r>
          </w:p>
        </w:tc>
      </w:tr>
    </w:tbl>
    <w:p w14:paraId="5C17CF03" w14:textId="77777777" w:rsidR="00D02160" w:rsidRDefault="00000000">
      <w:pPr>
        <w:spacing w:before="40" w:after="60" w:line="259" w:lineRule="auto"/>
        <w:ind w:left="317" w:hanging="317"/>
      </w:pPr>
      <w:r>
        <w:rPr>
          <w:color w:val="3935BF"/>
          <w:sz w:val="26"/>
        </w:rPr>
        <w:t xml:space="preserve">☐  </w:t>
      </w:r>
      <w:r>
        <w:rPr>
          <w:color w:val="222222"/>
        </w:rPr>
        <w:t>Nameserver values in registrar dashboard exactly match nameservers returned by a live NS lookup</w:t>
      </w:r>
    </w:p>
    <w:p w14:paraId="186D8733" w14:textId="77777777" w:rsidR="00D02160" w:rsidRDefault="00000000">
      <w:pPr>
        <w:spacing w:before="40" w:after="60" w:line="259" w:lineRule="auto"/>
        <w:ind w:left="317" w:hanging="317"/>
      </w:pPr>
      <w:r>
        <w:rPr>
          <w:color w:val="3935BF"/>
          <w:sz w:val="26"/>
        </w:rPr>
        <w:t xml:space="preserve">☐  </w:t>
      </w:r>
      <w:r>
        <w:rPr>
          <w:color w:val="222222"/>
        </w:rPr>
        <w:t>Both nameservers are responding to queries (no lame delegations)</w:t>
      </w:r>
    </w:p>
    <w:p w14:paraId="3CE87297" w14:textId="77777777" w:rsidR="00D02160" w:rsidRDefault="00000000">
      <w:pPr>
        <w:spacing w:before="40" w:after="60" w:line="259" w:lineRule="auto"/>
        <w:ind w:left="317" w:hanging="317"/>
      </w:pPr>
      <w:r>
        <w:rPr>
          <w:color w:val="3935BF"/>
          <w:sz w:val="26"/>
        </w:rPr>
        <w:t xml:space="preserve">☐  </w:t>
      </w:r>
      <w:r>
        <w:rPr>
          <w:color w:val="222222"/>
        </w:rPr>
        <w:t>No leftover nameserver entries from previous DNS providers</w:t>
      </w:r>
    </w:p>
    <w:p w14:paraId="3C80D423" w14:textId="77777777" w:rsidR="00D02160" w:rsidRDefault="00000000">
      <w:pPr>
        <w:spacing w:before="40" w:after="60" w:line="259" w:lineRule="auto"/>
        <w:ind w:left="317" w:hanging="317"/>
      </w:pPr>
      <w:r>
        <w:rPr>
          <w:color w:val="3935BF"/>
          <w:sz w:val="26"/>
        </w:rPr>
        <w:t xml:space="preserve">☐  </w:t>
      </w:r>
      <w:r>
        <w:rPr>
          <w:color w:val="222222"/>
        </w:rPr>
        <w:t>A record TTL is set to an appropriate value: 3600 seconds for stable records; 300 seconds if a change is planned within 24 to 48 hours</w:t>
      </w:r>
    </w:p>
    <w:p w14:paraId="35570EEB" w14:textId="77777777" w:rsidR="00D02160" w:rsidRDefault="00000000">
      <w:pPr>
        <w:spacing w:before="40" w:after="60" w:line="259" w:lineRule="auto"/>
        <w:ind w:left="317" w:hanging="317"/>
      </w:pPr>
      <w:r>
        <w:rPr>
          <w:color w:val="3935BF"/>
          <w:sz w:val="26"/>
        </w:rPr>
        <w:t xml:space="preserve">☐  </w:t>
      </w:r>
      <w:r>
        <w:rPr>
          <w:color w:val="222222"/>
        </w:rPr>
        <w:t>MX record TTL is set to an appropriate value (3600 is typical)</w:t>
      </w:r>
    </w:p>
    <w:p w14:paraId="67E41CCB" w14:textId="77777777" w:rsidR="00D02160" w:rsidRDefault="00000000">
      <w:pPr>
        <w:spacing w:before="40" w:after="60" w:line="259" w:lineRule="auto"/>
        <w:ind w:left="317" w:hanging="317"/>
      </w:pPr>
      <w:r>
        <w:rPr>
          <w:color w:val="3935BF"/>
          <w:sz w:val="26"/>
        </w:rPr>
        <w:t xml:space="preserve">☐  </w:t>
      </w:r>
      <w:r>
        <w:rPr>
          <w:color w:val="222222"/>
        </w:rPr>
        <w:t>No records have TTL values of 86400 or higher unless they are highly stable records that will not need to change quickly</w:t>
      </w:r>
    </w:p>
    <w:tbl>
      <w:tblPr>
        <w:tblW w:w="0" w:type="auto"/>
        <w:jc w:val="center"/>
        <w:tblLook w:val="04A0" w:firstRow="1" w:lastRow="0" w:firstColumn="1" w:lastColumn="0" w:noHBand="0" w:noVBand="1"/>
      </w:tblPr>
      <w:tblGrid>
        <w:gridCol w:w="10438"/>
      </w:tblGrid>
      <w:tr w:rsidR="00D02160" w14:paraId="47F8B578" w14:textId="77777777">
        <w:trPr>
          <w:jc w:val="center"/>
        </w:trPr>
        <w:tc>
          <w:tcPr>
            <w:tcW w:w="10454" w:type="dxa"/>
            <w:tcBorders>
              <w:top w:val="single" w:sz="6" w:space="0" w:color="DAD7F5"/>
              <w:left w:val="single" w:sz="6" w:space="0" w:color="DAD7F5"/>
              <w:bottom w:val="single" w:sz="6" w:space="0" w:color="DAD7F5"/>
              <w:right w:val="single" w:sz="6" w:space="0" w:color="DAD7F5"/>
            </w:tcBorders>
            <w:shd w:val="clear" w:color="auto" w:fill="F8F8FC"/>
            <w:tcMar>
              <w:top w:w="90" w:type="dxa"/>
              <w:left w:w="140" w:type="dxa"/>
              <w:bottom w:w="60" w:type="dxa"/>
              <w:right w:w="140" w:type="dxa"/>
            </w:tcMar>
          </w:tcPr>
          <w:p w14:paraId="35318644" w14:textId="77777777" w:rsidR="00D02160" w:rsidRDefault="00000000">
            <w:pPr>
              <w:spacing w:after="0" w:line="252" w:lineRule="auto"/>
            </w:pPr>
            <w:r>
              <w:rPr>
                <w:b/>
                <w:color w:val="0E184B"/>
                <w:sz w:val="22"/>
              </w:rPr>
              <w:t>Notes:</w:t>
            </w:r>
          </w:p>
        </w:tc>
      </w:tr>
      <w:tr w:rsidR="00D02160" w14:paraId="35CA1B7F"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2B56A379" w14:textId="77777777" w:rsidR="00D02160" w:rsidRDefault="00000000">
            <w:pPr>
              <w:spacing w:after="0" w:line="252" w:lineRule="auto"/>
            </w:pPr>
            <w:r>
              <w:rPr>
                <w:sz w:val="20"/>
              </w:rPr>
              <w:t xml:space="preserve"> </w:t>
            </w:r>
          </w:p>
        </w:tc>
      </w:tr>
      <w:tr w:rsidR="00D02160" w14:paraId="43C0670D"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258D9601" w14:textId="77777777" w:rsidR="00D02160" w:rsidRDefault="00000000">
            <w:pPr>
              <w:spacing w:after="0" w:line="252" w:lineRule="auto"/>
            </w:pPr>
            <w:r>
              <w:rPr>
                <w:sz w:val="20"/>
              </w:rPr>
              <w:t xml:space="preserve"> </w:t>
            </w:r>
          </w:p>
        </w:tc>
      </w:tr>
      <w:tr w:rsidR="00D02160" w14:paraId="36F2377D"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473E2A86" w14:textId="77777777" w:rsidR="00D02160" w:rsidRDefault="00000000">
            <w:pPr>
              <w:spacing w:after="0" w:line="252" w:lineRule="auto"/>
            </w:pPr>
            <w:r>
              <w:rPr>
                <w:sz w:val="20"/>
              </w:rPr>
              <w:t xml:space="preserve"> </w:t>
            </w:r>
          </w:p>
        </w:tc>
      </w:tr>
    </w:tbl>
    <w:p w14:paraId="239E4E22" w14:textId="7DFEF365" w:rsidR="00D02160" w:rsidRDefault="00000000" w:rsidP="00005BE7">
      <w:r>
        <w:br w:type="page"/>
      </w:r>
    </w:p>
    <w:tbl>
      <w:tblPr>
        <w:tblW w:w="0" w:type="auto"/>
        <w:jc w:val="center"/>
        <w:tblLook w:val="04A0" w:firstRow="1" w:lastRow="0" w:firstColumn="1" w:lastColumn="0" w:noHBand="0" w:noVBand="1"/>
      </w:tblPr>
      <w:tblGrid>
        <w:gridCol w:w="10454"/>
      </w:tblGrid>
      <w:tr w:rsidR="00D02160" w14:paraId="2121AB99" w14:textId="77777777">
        <w:trPr>
          <w:jc w:val="center"/>
        </w:trPr>
        <w:tc>
          <w:tcPr>
            <w:tcW w:w="10454" w:type="dxa"/>
            <w:shd w:val="clear" w:color="auto" w:fill="8035C0"/>
            <w:tcMar>
              <w:top w:w="22" w:type="dxa"/>
              <w:left w:w="0" w:type="dxa"/>
              <w:bottom w:w="22" w:type="dxa"/>
              <w:right w:w="0" w:type="dxa"/>
            </w:tcMar>
          </w:tcPr>
          <w:p w14:paraId="0B28390F" w14:textId="50AF9494" w:rsidR="00D02160" w:rsidRPr="00005BE7" w:rsidRDefault="00005BE7" w:rsidP="00005BE7">
            <w:pPr>
              <w:spacing w:before="200" w:after="80" w:line="252" w:lineRule="auto"/>
              <w:rPr>
                <w:color w:val="FFFFFF" w:themeColor="background1"/>
              </w:rPr>
            </w:pPr>
            <w:r>
              <w:rPr>
                <w:b/>
                <w:color w:val="FFFFFF" w:themeColor="background1"/>
                <w:sz w:val="32"/>
              </w:rPr>
              <w:lastRenderedPageBreak/>
              <w:t xml:space="preserve"> </w:t>
            </w:r>
            <w:r w:rsidRPr="00005BE7">
              <w:rPr>
                <w:b/>
                <w:color w:val="FFFFFF" w:themeColor="background1"/>
                <w:sz w:val="32"/>
              </w:rPr>
              <w:t>Group 4: Housekeeping and Propagation</w:t>
            </w:r>
          </w:p>
        </w:tc>
      </w:tr>
    </w:tbl>
    <w:p w14:paraId="23C0DA6F" w14:textId="77777777" w:rsidR="00D02160" w:rsidRDefault="00000000">
      <w:pPr>
        <w:spacing w:before="40" w:after="60" w:line="259" w:lineRule="auto"/>
        <w:ind w:left="317" w:hanging="317"/>
      </w:pPr>
      <w:r>
        <w:rPr>
          <w:color w:val="3935BF"/>
          <w:sz w:val="26"/>
        </w:rPr>
        <w:t xml:space="preserve">☐  </w:t>
      </w:r>
      <w:r>
        <w:rPr>
          <w:color w:val="222222"/>
        </w:rPr>
        <w:t>No A records pointing to old hosting server IPs from previous providers</w:t>
      </w:r>
    </w:p>
    <w:p w14:paraId="3888A399" w14:textId="77777777" w:rsidR="00D02160" w:rsidRDefault="00000000">
      <w:pPr>
        <w:spacing w:before="40" w:after="60" w:line="259" w:lineRule="auto"/>
        <w:ind w:left="317" w:hanging="317"/>
      </w:pPr>
      <w:r>
        <w:rPr>
          <w:color w:val="3935BF"/>
          <w:sz w:val="26"/>
        </w:rPr>
        <w:t xml:space="preserve">☐  </w:t>
      </w:r>
      <w:r>
        <w:rPr>
          <w:color w:val="222222"/>
        </w:rPr>
        <w:t>All CNAME records reviewed: every destination hostname is confirmed active and under your control</w:t>
      </w:r>
    </w:p>
    <w:p w14:paraId="6CF9052A" w14:textId="77777777" w:rsidR="00D02160" w:rsidRDefault="00000000">
      <w:pPr>
        <w:spacing w:before="40" w:after="60" w:line="259" w:lineRule="auto"/>
        <w:ind w:left="317" w:hanging="317"/>
      </w:pPr>
      <w:r>
        <w:rPr>
          <w:color w:val="3935BF"/>
          <w:sz w:val="26"/>
        </w:rPr>
        <w:t xml:space="preserve">☐  </w:t>
      </w:r>
      <w:r>
        <w:rPr>
          <w:color w:val="222222"/>
        </w:rPr>
        <w:t>No dangling CNAME records pointing to decommissioned third-party service hostnames</w:t>
      </w:r>
    </w:p>
    <w:p w14:paraId="2847FB45" w14:textId="77777777" w:rsidR="00D02160" w:rsidRDefault="00000000">
      <w:pPr>
        <w:spacing w:before="40" w:after="60" w:line="259" w:lineRule="auto"/>
        <w:ind w:left="317" w:hanging="317"/>
      </w:pPr>
      <w:r>
        <w:rPr>
          <w:color w:val="3935BF"/>
          <w:sz w:val="26"/>
        </w:rPr>
        <w:t xml:space="preserve">☐  </w:t>
      </w:r>
      <w:r>
        <w:rPr>
          <w:color w:val="222222"/>
        </w:rPr>
        <w:t>No MX records from previous email providers remaining alongside current provider's records</w:t>
      </w:r>
    </w:p>
    <w:p w14:paraId="6C7F45D4" w14:textId="77777777" w:rsidR="00D02160" w:rsidRDefault="00000000">
      <w:pPr>
        <w:spacing w:before="40" w:after="60" w:line="259" w:lineRule="auto"/>
        <w:ind w:left="317" w:hanging="317"/>
      </w:pPr>
      <w:r>
        <w:rPr>
          <w:color w:val="3935BF"/>
          <w:sz w:val="26"/>
        </w:rPr>
        <w:t xml:space="preserve">☐  </w:t>
      </w:r>
      <w:r>
        <w:rPr>
          <w:color w:val="222222"/>
        </w:rPr>
        <w:t>SPF record does not include sending sources for email services no longer in use</w:t>
      </w:r>
    </w:p>
    <w:p w14:paraId="69A6C5F5" w14:textId="77777777" w:rsidR="00D02160" w:rsidRDefault="00000000">
      <w:pPr>
        <w:spacing w:before="40" w:after="60" w:line="259" w:lineRule="auto"/>
        <w:ind w:left="317" w:hanging="317"/>
      </w:pPr>
      <w:r>
        <w:rPr>
          <w:color w:val="3935BF"/>
          <w:sz w:val="26"/>
        </w:rPr>
        <w:t xml:space="preserve">☐  </w:t>
      </w:r>
      <w:r>
        <w:rPr>
          <w:color w:val="222222"/>
        </w:rPr>
        <w:t>Old DKIM records from previous email providers removed</w:t>
      </w:r>
    </w:p>
    <w:p w14:paraId="3E05303B" w14:textId="77777777" w:rsidR="00D02160" w:rsidRDefault="00000000">
      <w:pPr>
        <w:spacing w:before="40" w:after="60" w:line="259" w:lineRule="auto"/>
        <w:ind w:left="317" w:hanging="317"/>
      </w:pPr>
      <w:r>
        <w:rPr>
          <w:color w:val="3935BF"/>
          <w:sz w:val="26"/>
        </w:rPr>
        <w:t xml:space="preserve">☐  </w:t>
      </w:r>
      <w:r>
        <w:rPr>
          <w:color w:val="222222"/>
        </w:rPr>
        <w:t>TXT verification records for cancelled third-party services reviewed and removed if no longer needed</w:t>
      </w:r>
    </w:p>
    <w:p w14:paraId="6818144F" w14:textId="77777777" w:rsidR="00D02160" w:rsidRDefault="00000000">
      <w:pPr>
        <w:spacing w:before="40" w:after="60" w:line="259" w:lineRule="auto"/>
        <w:ind w:left="317" w:hanging="317"/>
      </w:pPr>
      <w:r>
        <w:rPr>
          <w:color w:val="3935BF"/>
          <w:sz w:val="26"/>
        </w:rPr>
        <w:t xml:space="preserve">☐  </w:t>
      </w:r>
      <w:r>
        <w:rPr>
          <w:color w:val="222222"/>
        </w:rPr>
        <w:t>DNS propagation checked from multiple geographic locations using DNSChecker.org or equivalent</w:t>
      </w:r>
    </w:p>
    <w:p w14:paraId="7ED00279" w14:textId="77777777" w:rsidR="00D02160" w:rsidRDefault="00000000">
      <w:pPr>
        <w:spacing w:before="40" w:after="60" w:line="259" w:lineRule="auto"/>
        <w:ind w:left="317" w:hanging="317"/>
      </w:pPr>
      <w:r>
        <w:rPr>
          <w:color w:val="3935BF"/>
          <w:sz w:val="26"/>
        </w:rPr>
        <w:t xml:space="preserve">☐  </w:t>
      </w:r>
      <w:r>
        <w:rPr>
          <w:color w:val="222222"/>
        </w:rPr>
        <w:t>A record returns consistent results from multiple regions</w:t>
      </w:r>
    </w:p>
    <w:p w14:paraId="0CFBCBC1" w14:textId="77777777" w:rsidR="00D02160" w:rsidRDefault="00000000">
      <w:pPr>
        <w:spacing w:before="40" w:after="60" w:line="259" w:lineRule="auto"/>
        <w:ind w:left="317" w:hanging="317"/>
      </w:pPr>
      <w:r>
        <w:rPr>
          <w:color w:val="3935BF"/>
          <w:sz w:val="26"/>
        </w:rPr>
        <w:t xml:space="preserve">☐  </w:t>
      </w:r>
      <w:r>
        <w:rPr>
          <w:color w:val="222222"/>
        </w:rPr>
        <w:t>MX record returns consistent results from multiple regions</w:t>
      </w:r>
    </w:p>
    <w:p w14:paraId="32C45EE4" w14:textId="77777777" w:rsidR="00D02160" w:rsidRDefault="00000000">
      <w:pPr>
        <w:spacing w:before="40" w:after="60" w:line="259" w:lineRule="auto"/>
        <w:ind w:left="317" w:hanging="317"/>
      </w:pPr>
      <w:r>
        <w:rPr>
          <w:color w:val="3935BF"/>
          <w:sz w:val="26"/>
        </w:rPr>
        <w:t xml:space="preserve">☐  </w:t>
      </w:r>
      <w:r>
        <w:rPr>
          <w:color w:val="222222"/>
        </w:rPr>
        <w:t>Nameserver records return consistent results from multiple regions</w:t>
      </w:r>
    </w:p>
    <w:p w14:paraId="32791803" w14:textId="77777777" w:rsidR="00D02160" w:rsidRDefault="00000000">
      <w:pPr>
        <w:spacing w:before="40" w:after="60" w:line="259" w:lineRule="auto"/>
        <w:ind w:left="317" w:hanging="317"/>
      </w:pPr>
      <w:r>
        <w:rPr>
          <w:color w:val="3935BF"/>
          <w:sz w:val="26"/>
        </w:rPr>
        <w:t xml:space="preserve">☐  </w:t>
      </w:r>
      <w:r>
        <w:rPr>
          <w:color w:val="222222"/>
        </w:rPr>
        <w:t>Results consistent from both Google public DNS (8.8.8.8) and Cloudflare DNS (1.1.1.1)</w:t>
      </w:r>
    </w:p>
    <w:tbl>
      <w:tblPr>
        <w:tblW w:w="0" w:type="auto"/>
        <w:jc w:val="center"/>
        <w:tblLook w:val="04A0" w:firstRow="1" w:lastRow="0" w:firstColumn="1" w:lastColumn="0" w:noHBand="0" w:noVBand="1"/>
      </w:tblPr>
      <w:tblGrid>
        <w:gridCol w:w="10438"/>
      </w:tblGrid>
      <w:tr w:rsidR="00D02160" w14:paraId="558F4D5C" w14:textId="77777777">
        <w:trPr>
          <w:jc w:val="center"/>
        </w:trPr>
        <w:tc>
          <w:tcPr>
            <w:tcW w:w="10454" w:type="dxa"/>
            <w:tcBorders>
              <w:top w:val="single" w:sz="6" w:space="0" w:color="DAD7F5"/>
              <w:left w:val="single" w:sz="6" w:space="0" w:color="DAD7F5"/>
              <w:bottom w:val="single" w:sz="6" w:space="0" w:color="DAD7F5"/>
              <w:right w:val="single" w:sz="6" w:space="0" w:color="DAD7F5"/>
            </w:tcBorders>
            <w:shd w:val="clear" w:color="auto" w:fill="F8F8FC"/>
            <w:tcMar>
              <w:top w:w="90" w:type="dxa"/>
              <w:left w:w="140" w:type="dxa"/>
              <w:bottom w:w="60" w:type="dxa"/>
              <w:right w:w="140" w:type="dxa"/>
            </w:tcMar>
          </w:tcPr>
          <w:p w14:paraId="6A9AF3FE" w14:textId="77777777" w:rsidR="00D02160" w:rsidRDefault="00000000">
            <w:pPr>
              <w:spacing w:after="0" w:line="252" w:lineRule="auto"/>
            </w:pPr>
            <w:r>
              <w:rPr>
                <w:b/>
                <w:color w:val="0E184B"/>
                <w:sz w:val="22"/>
              </w:rPr>
              <w:t>Notes:</w:t>
            </w:r>
          </w:p>
        </w:tc>
      </w:tr>
      <w:tr w:rsidR="00D02160" w14:paraId="55D9766C"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7597A673" w14:textId="77777777" w:rsidR="00D02160" w:rsidRDefault="00000000">
            <w:pPr>
              <w:spacing w:after="0" w:line="252" w:lineRule="auto"/>
            </w:pPr>
            <w:r>
              <w:rPr>
                <w:sz w:val="20"/>
              </w:rPr>
              <w:t xml:space="preserve"> </w:t>
            </w:r>
          </w:p>
        </w:tc>
      </w:tr>
      <w:tr w:rsidR="00D02160" w14:paraId="4400FC3A"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12A0F5C3" w14:textId="77777777" w:rsidR="00D02160" w:rsidRDefault="00000000">
            <w:pPr>
              <w:spacing w:after="0" w:line="252" w:lineRule="auto"/>
            </w:pPr>
            <w:r>
              <w:rPr>
                <w:sz w:val="20"/>
              </w:rPr>
              <w:t xml:space="preserve"> </w:t>
            </w:r>
          </w:p>
        </w:tc>
      </w:tr>
      <w:tr w:rsidR="00D02160" w14:paraId="46EEFEB7" w14:textId="77777777">
        <w:trPr>
          <w:jc w:val="center"/>
        </w:trPr>
        <w:tc>
          <w:tcPr>
            <w:tcW w:w="10454" w:type="dxa"/>
            <w:tcBorders>
              <w:top w:val="single" w:sz="4" w:space="0" w:color="C9C9D6"/>
              <w:left w:val="single" w:sz="4" w:space="0" w:color="C9C9D6"/>
              <w:bottom w:val="single" w:sz="4" w:space="0" w:color="C9C9D6"/>
              <w:right w:val="single" w:sz="4" w:space="0" w:color="C9C9D6"/>
            </w:tcBorders>
            <w:shd w:val="clear" w:color="auto" w:fill="F8F8FC"/>
            <w:tcMar>
              <w:top w:w="70" w:type="dxa"/>
              <w:left w:w="140" w:type="dxa"/>
              <w:bottom w:w="70" w:type="dxa"/>
              <w:right w:w="140" w:type="dxa"/>
            </w:tcMar>
          </w:tcPr>
          <w:p w14:paraId="74D9145C" w14:textId="77777777" w:rsidR="00D02160" w:rsidRDefault="00000000">
            <w:pPr>
              <w:spacing w:after="0" w:line="252" w:lineRule="auto"/>
            </w:pPr>
            <w:r>
              <w:rPr>
                <w:sz w:val="20"/>
              </w:rPr>
              <w:t xml:space="preserve"> </w:t>
            </w:r>
          </w:p>
        </w:tc>
      </w:tr>
    </w:tbl>
    <w:p w14:paraId="59AE7E88" w14:textId="77777777" w:rsidR="00D02160" w:rsidRDefault="00000000">
      <w:r>
        <w:br w:type="page"/>
      </w:r>
    </w:p>
    <w:p w14:paraId="08AF85E0" w14:textId="77777777" w:rsidR="00005BE7" w:rsidRDefault="00005BE7">
      <w:pPr>
        <w:spacing w:after="240" w:line="252" w:lineRule="auto"/>
        <w:jc w:val="center"/>
        <w:rPr>
          <w:b/>
          <w:color w:val="0E184B"/>
          <w:sz w:val="40"/>
        </w:rPr>
      </w:pPr>
    </w:p>
    <w:p w14:paraId="16390F42" w14:textId="494C218A" w:rsidR="00D02160" w:rsidRDefault="00000000">
      <w:pPr>
        <w:spacing w:after="240" w:line="252" w:lineRule="auto"/>
        <w:jc w:val="center"/>
      </w:pPr>
      <w:r>
        <w:rPr>
          <w:b/>
          <w:color w:val="0E184B"/>
          <w:sz w:val="40"/>
        </w:rPr>
        <w:t>Disclaimer</w:t>
      </w:r>
    </w:p>
    <w:tbl>
      <w:tblPr>
        <w:tblW w:w="0" w:type="auto"/>
        <w:jc w:val="center"/>
        <w:tblLook w:val="04A0" w:firstRow="1" w:lastRow="0" w:firstColumn="1" w:lastColumn="0" w:noHBand="0" w:noVBand="1"/>
      </w:tblPr>
      <w:tblGrid>
        <w:gridCol w:w="10438"/>
      </w:tblGrid>
      <w:tr w:rsidR="00D02160" w14:paraId="07913FD6" w14:textId="77777777">
        <w:trPr>
          <w:jc w:val="center"/>
        </w:trPr>
        <w:tc>
          <w:tcPr>
            <w:tcW w:w="10454" w:type="dxa"/>
            <w:tcBorders>
              <w:top w:val="single" w:sz="6" w:space="0" w:color="DAD7F5"/>
              <w:left w:val="single" w:sz="6" w:space="0" w:color="DAD7F5"/>
              <w:bottom w:val="single" w:sz="6" w:space="0" w:color="DAD7F5"/>
              <w:right w:val="single" w:sz="6" w:space="0" w:color="DAD7F5"/>
            </w:tcBorders>
            <w:shd w:val="clear" w:color="auto" w:fill="F4F3FF"/>
            <w:tcMar>
              <w:top w:w="220" w:type="dxa"/>
              <w:left w:w="240" w:type="dxa"/>
              <w:bottom w:w="220" w:type="dxa"/>
              <w:right w:w="240" w:type="dxa"/>
            </w:tcMar>
          </w:tcPr>
          <w:p w14:paraId="260B2760" w14:textId="29BD288F" w:rsidR="00D02160" w:rsidRDefault="00000000">
            <w:pPr>
              <w:spacing w:after="160" w:line="269" w:lineRule="auto"/>
            </w:pPr>
            <w:r>
              <w:rPr>
                <w:color w:val="222222"/>
                <w:sz w:val="22"/>
              </w:rPr>
              <w:t>This checklist is for general informational and organizational purposes only. It is not legal, financial, or professional advice. It should not replace a personalized plan, provider documentation or licensed professional guidance, and it must be adapted to the user’s situation.</w:t>
            </w:r>
          </w:p>
          <w:p w14:paraId="14F263E5" w14:textId="77777777" w:rsidR="00D02160" w:rsidRDefault="00000000">
            <w:pPr>
              <w:spacing w:after="160" w:line="269" w:lineRule="auto"/>
            </w:pPr>
            <w:r>
              <w:rPr>
                <w:color w:val="222222"/>
                <w:sz w:val="22"/>
              </w:rPr>
              <w:t>DNS settings, record values, nameserver requirements, registrar dashboards and hosting provider procedures vary by provider and can change over time. Always verify current record values and configuration requirements directly with your DNS provider, domain registrar and hosting provider before making changes.</w:t>
            </w:r>
          </w:p>
          <w:p w14:paraId="31EF0FC0" w14:textId="77777777" w:rsidR="00D02160" w:rsidRDefault="00000000">
            <w:pPr>
              <w:spacing w:after="160" w:line="269" w:lineRule="auto"/>
            </w:pPr>
            <w:r>
              <w:rPr>
                <w:color w:val="222222"/>
                <w:sz w:val="22"/>
              </w:rPr>
              <w:t>If this checklist is reprinted or republished online, please credit Web Hosting Services at webhostingservices.co.</w:t>
            </w:r>
          </w:p>
          <w:p w14:paraId="3B3BFE22" w14:textId="77777777" w:rsidR="00D02160" w:rsidRDefault="00000000">
            <w:pPr>
              <w:spacing w:after="160" w:line="269" w:lineRule="auto"/>
            </w:pPr>
            <w:r>
              <w:rPr>
                <w:color w:val="222222"/>
                <w:sz w:val="22"/>
              </w:rPr>
              <w:t>For complex DNS configurations or situations where incorrect changes could cause significant downtime, email disruption or business risk, consider engaging a qualified hosting or DNS professional.</w:t>
            </w:r>
          </w:p>
        </w:tc>
      </w:tr>
    </w:tbl>
    <w:p w14:paraId="6A4AB447" w14:textId="77777777" w:rsidR="00000000" w:rsidRDefault="00000000"/>
    <w:p w14:paraId="04AD3AE2" w14:textId="1DECDBC4" w:rsidR="00005BE7" w:rsidRDefault="00005BE7" w:rsidP="00005BE7">
      <w:pPr>
        <w:jc w:val="center"/>
      </w:pPr>
      <w:r>
        <w:rPr>
          <w:b/>
          <w:color w:val="8035C0"/>
          <w:sz w:val="18"/>
        </w:rPr>
        <w:t xml:space="preserve">Web Hosting Services </w:t>
      </w:r>
      <w:r>
        <w:rPr>
          <w:b/>
          <w:color w:val="8035C0"/>
          <w:sz w:val="18"/>
        </w:rPr>
        <w:t>| webhostingservices.co</w:t>
      </w:r>
    </w:p>
    <w:p w14:paraId="39BBBE33" w14:textId="77777777" w:rsidR="00005BE7" w:rsidRDefault="00005BE7"/>
    <w:p w14:paraId="2AAD4154" w14:textId="77777777" w:rsidR="00005BE7" w:rsidRDefault="00005BE7"/>
    <w:p w14:paraId="1F0C66A3" w14:textId="77777777" w:rsidR="00005BE7" w:rsidRDefault="00005BE7"/>
    <w:p w14:paraId="1DE3BD2A" w14:textId="77777777" w:rsidR="00005BE7" w:rsidRDefault="00005BE7"/>
    <w:p w14:paraId="4B6470EE" w14:textId="77777777" w:rsidR="00005BE7" w:rsidRDefault="00005BE7"/>
    <w:p w14:paraId="16890EE8" w14:textId="77777777" w:rsidR="00005BE7" w:rsidRDefault="00005BE7"/>
    <w:p w14:paraId="5DD5712D" w14:textId="77777777" w:rsidR="00005BE7" w:rsidRDefault="00005BE7"/>
    <w:p w14:paraId="6C711554" w14:textId="77777777" w:rsidR="00005BE7" w:rsidRDefault="00005BE7"/>
    <w:p w14:paraId="127505A2" w14:textId="11EE4A6C" w:rsidR="00005BE7" w:rsidRDefault="00005BE7">
      <w:r>
        <w:rPr>
          <w:noProof/>
        </w:rPr>
        <w:drawing>
          <wp:inline distT="0" distB="0" distL="0" distR="0" wp14:anchorId="7DA9DE8F" wp14:editId="64DEA959">
            <wp:extent cx="6638290" cy="1458595"/>
            <wp:effectExtent l="0" t="0" r="0" b="8255"/>
            <wp:docPr id="13629930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993098" name="Picture 1362993098"/>
                    <pic:cNvPicPr/>
                  </pic:nvPicPr>
                  <pic:blipFill>
                    <a:blip r:embed="rId8"/>
                    <a:stretch>
                      <a:fillRect/>
                    </a:stretch>
                  </pic:blipFill>
                  <pic:spPr>
                    <a:xfrm>
                      <a:off x="0" y="0"/>
                      <a:ext cx="6638290" cy="1458595"/>
                    </a:xfrm>
                    <a:prstGeom prst="rect">
                      <a:avLst/>
                    </a:prstGeom>
                  </pic:spPr>
                </pic:pic>
              </a:graphicData>
            </a:graphic>
          </wp:inline>
        </w:drawing>
      </w:r>
    </w:p>
    <w:sectPr w:rsidR="00005BE7" w:rsidSect="00034616">
      <w:headerReference w:type="default" r:id="rId9"/>
      <w:footerReference w:type="default" r:id="rId10"/>
      <w:pgSz w:w="12240" w:h="15840"/>
      <w:pgMar w:top="835" w:right="893" w:bottom="893" w:left="8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365F7" w14:textId="77777777" w:rsidR="00CB0635" w:rsidRDefault="00CB0635">
      <w:pPr>
        <w:spacing w:after="0" w:line="240" w:lineRule="auto"/>
      </w:pPr>
      <w:r>
        <w:separator/>
      </w:r>
    </w:p>
  </w:endnote>
  <w:endnote w:type="continuationSeparator" w:id="0">
    <w:p w14:paraId="206264B4" w14:textId="77777777" w:rsidR="00CB0635" w:rsidRDefault="00CB0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ECD70" w14:textId="77777777" w:rsidR="00D02160" w:rsidRDefault="00000000">
    <w:pPr>
      <w:pStyle w:val="Footer"/>
      <w:spacing w:line="252" w:lineRule="auto"/>
      <w:jc w:val="center"/>
    </w:pPr>
    <w:r>
      <w:rPr>
        <w:color w:val="666666"/>
        <w:sz w:val="18"/>
      </w:rPr>
      <w:t xml:space="preserve">Free printable checklist | Page </w:t>
    </w:r>
    <w:r>
      <w:rPr>
        <w:color w:val="666666"/>
        <w:sz w:val="18"/>
      </w:rPr>
      <w:fldChar w:fldCharType="begin"/>
    </w:r>
    <w:r>
      <w:rPr>
        <w:color w:val="666666"/>
        <w:sz w:val="18"/>
      </w:rPr>
      <w:instrText>PAGE</w:instrText>
    </w:r>
    <w:r w:rsidR="00005BE7">
      <w:rPr>
        <w:color w:val="666666"/>
        <w:sz w:val="18"/>
      </w:rPr>
      <w:fldChar w:fldCharType="separate"/>
    </w:r>
    <w:r w:rsidR="00005BE7">
      <w:rPr>
        <w:noProof/>
        <w:color w:val="666666"/>
        <w:sz w:val="18"/>
      </w:rPr>
      <w:t>1</w:t>
    </w:r>
    <w:r>
      <w:rPr>
        <w:color w:val="666666"/>
        <w:sz w:val="18"/>
      </w:rPr>
      <w:fldChar w:fldCharType="end"/>
    </w:r>
    <w:r>
      <w:rPr>
        <w:color w:val="666666"/>
        <w:sz w:val="18"/>
      </w:rPr>
      <w:t xml:space="preserve"> of </w:t>
    </w:r>
    <w:r>
      <w:rPr>
        <w:color w:val="666666"/>
        <w:sz w:val="18"/>
      </w:rPr>
      <w:fldChar w:fldCharType="begin"/>
    </w:r>
    <w:r>
      <w:rPr>
        <w:color w:val="666666"/>
        <w:sz w:val="18"/>
      </w:rPr>
      <w:instrText>NUMPAGES</w:instrText>
    </w:r>
    <w:r w:rsidR="00005BE7">
      <w:rPr>
        <w:color w:val="666666"/>
        <w:sz w:val="18"/>
      </w:rPr>
      <w:fldChar w:fldCharType="separate"/>
    </w:r>
    <w:r w:rsidR="00005BE7">
      <w:rPr>
        <w:noProof/>
        <w:color w:val="666666"/>
        <w:sz w:val="18"/>
      </w:rPr>
      <w:t>2</w:t>
    </w:r>
    <w:r>
      <w:rPr>
        <w:color w:val="666666"/>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95E44" w14:textId="77777777" w:rsidR="00CB0635" w:rsidRDefault="00CB0635">
      <w:pPr>
        <w:spacing w:after="0" w:line="240" w:lineRule="auto"/>
      </w:pPr>
      <w:r>
        <w:separator/>
      </w:r>
    </w:p>
  </w:footnote>
  <w:footnote w:type="continuationSeparator" w:id="0">
    <w:p w14:paraId="77B097C6" w14:textId="77777777" w:rsidR="00CB0635" w:rsidRDefault="00CB06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B4329" w14:textId="291C8AED" w:rsidR="00D02160" w:rsidRDefault="00000000">
    <w:pPr>
      <w:pStyle w:val="Header"/>
      <w:spacing w:line="252" w:lineRule="auto"/>
      <w:jc w:val="center"/>
    </w:pPr>
    <w:r>
      <w:rPr>
        <w:b/>
        <w:color w:val="0E184B"/>
        <w:sz w:val="20"/>
      </w:rPr>
      <w:t xml:space="preserve">DNS Health Check </w:t>
    </w:r>
    <w:proofErr w:type="gramStart"/>
    <w:r>
      <w:rPr>
        <w:b/>
        <w:color w:val="0E184B"/>
        <w:sz w:val="20"/>
      </w:rPr>
      <w:t>Checklist</w:t>
    </w:r>
    <w:r>
      <w:rPr>
        <w:color w:val="333333"/>
        <w:sz w:val="18"/>
      </w:rPr>
      <w:t xml:space="preserve">  |</w:t>
    </w:r>
    <w:proofErr w:type="gramEnd"/>
    <w:r>
      <w:rPr>
        <w:color w:val="333333"/>
        <w:sz w:val="18"/>
      </w:rPr>
      <w:t xml:space="preserve">  Verify records, email routing and propagation</w:t>
    </w:r>
    <w:r w:rsidR="00005BE7">
      <w:rPr>
        <w:color w:val="333333"/>
        <w:sz w:val="18"/>
      </w:rPr>
      <w:t xml:space="preserve"> | Read disclaimer on last page before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84568677">
    <w:abstractNumId w:val="8"/>
  </w:num>
  <w:num w:numId="2" w16cid:durableId="1033849253">
    <w:abstractNumId w:val="6"/>
  </w:num>
  <w:num w:numId="3" w16cid:durableId="1539704820">
    <w:abstractNumId w:val="5"/>
  </w:num>
  <w:num w:numId="4" w16cid:durableId="203952539">
    <w:abstractNumId w:val="4"/>
  </w:num>
  <w:num w:numId="5" w16cid:durableId="302084765">
    <w:abstractNumId w:val="7"/>
  </w:num>
  <w:num w:numId="6" w16cid:durableId="1191142568">
    <w:abstractNumId w:val="3"/>
  </w:num>
  <w:num w:numId="7" w16cid:durableId="1953710725">
    <w:abstractNumId w:val="2"/>
  </w:num>
  <w:num w:numId="8" w16cid:durableId="1893155344">
    <w:abstractNumId w:val="1"/>
  </w:num>
  <w:num w:numId="9" w16cid:durableId="1422917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5BE7"/>
    <w:rsid w:val="00034616"/>
    <w:rsid w:val="0006063C"/>
    <w:rsid w:val="0015074B"/>
    <w:rsid w:val="0029639D"/>
    <w:rsid w:val="00326F90"/>
    <w:rsid w:val="00AA1D8D"/>
    <w:rsid w:val="00B47730"/>
    <w:rsid w:val="00CB0635"/>
    <w:rsid w:val="00CB0664"/>
    <w:rsid w:val="00CB3152"/>
    <w:rsid w:val="00D0216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E65D16"/>
  <w14:defaultImageDpi w14:val="300"/>
  <w15:docId w15:val="{0460C1AA-3DAE-4858-B011-FA62171F6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706</Words>
  <Characters>4025</Characters>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DNS Health Check Checklist - Editable</dc:title>
  <dc:subject>DNS audit worksheet for verifying DNS records, email routing and propagation</dc:subject>
  <dc:creator>Web Hosting Services (webhostingservices.co)</dc:creator>
  <cp:keywords>DNS health check checklist; DNS records checklist; verify DNS configuration; MX records; SPF DKIM DMARC; nameservers; DNS propagation; A record verification; DNS audit worksheet</cp:keywords>
  <dc:description>A free editable DNS health check checklist for site owners. Verify A records, MX records, SPF, DKIM, DMARC, nameservers, TTL values and propagation after any DNS change or hosting migration.</dc:description>
  <dcterms:created xsi:type="dcterms:W3CDTF">2026-05-18T02:57:00Z</dcterms:created>
  <dcterms:modified xsi:type="dcterms:W3CDTF">2026-05-18T02:57:00Z</dcterms:modified>
  <cp:category>Web Hosting</cp:category>
</cp:coreProperties>
</file>